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</w:pPr>
    </w:p>
    <w:p w:rsid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</w:pPr>
    </w:p>
    <w:p w:rsid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  <w:t>ANNEX-3</w:t>
      </w:r>
    </w:p>
    <w:p w:rsid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D41626"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  <w:t xml:space="preserve">MATERIALS EXCLUDED FROM REGIONAL CUMULATION </w:t>
      </w:r>
      <w:proofErr w:type="gramStart"/>
      <w:r w:rsidRPr="00D41626">
        <w:rPr>
          <w:rFonts w:ascii="Times New Roman" w:eastAsia="Times New Roman" w:hAnsi="Times New Roman" w:cs="Times New Roman"/>
          <w:sz w:val="17"/>
          <w:szCs w:val="17"/>
          <w:lang w:val="en-US"/>
        </w:rPr>
        <w:t>(</w:t>
      </w:r>
      <w:r w:rsidRPr="00D41626"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  <w:t xml:space="preserve"> </w:t>
      </w:r>
      <w:r w:rsidRPr="00D41626">
        <w:rPr>
          <w:rFonts w:ascii="Times New Roman" w:eastAsia="Times New Roman" w:hAnsi="Times New Roman" w:cs="Times New Roman"/>
          <w:sz w:val="21"/>
          <w:szCs w:val="21"/>
          <w:vertAlign w:val="superscript"/>
          <w:lang w:val="en-US"/>
        </w:rPr>
        <w:t>1</w:t>
      </w:r>
      <w:proofErr w:type="gramEnd"/>
      <w:r w:rsidRPr="00D41626">
        <w:rPr>
          <w:rFonts w:ascii="Times New Roman" w:eastAsia="Times New Roman" w:hAnsi="Times New Roman" w:cs="Times New Roman"/>
          <w:sz w:val="17"/>
          <w:szCs w:val="17"/>
          <w:lang w:val="en-US"/>
        </w:rPr>
        <w:t>) (</w:t>
      </w:r>
      <w:r w:rsidRPr="00D41626">
        <w:rPr>
          <w:rFonts w:ascii="Times New Roman" w:eastAsia="Times New Roman" w:hAnsi="Times New Roman" w:cs="Times New Roman"/>
          <w:sz w:val="21"/>
          <w:szCs w:val="21"/>
          <w:vertAlign w:val="superscript"/>
          <w:lang w:val="en-US"/>
        </w:rPr>
        <w:t>2</w:t>
      </w:r>
      <w:r w:rsidRPr="00D41626"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  <w:t xml:space="preserve"> </w:t>
      </w:r>
      <w:r w:rsidRPr="00D41626">
        <w:rPr>
          <w:rFonts w:ascii="Times New Roman" w:eastAsia="Times New Roman" w:hAnsi="Times New Roman" w:cs="Times New Roman"/>
          <w:sz w:val="17"/>
          <w:szCs w:val="17"/>
          <w:lang w:val="en-US"/>
        </w:rPr>
        <w:t>)</w:t>
      </w:r>
    </w:p>
    <w:p w:rsid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40"/>
        <w:gridCol w:w="4340"/>
        <w:gridCol w:w="1540"/>
        <w:gridCol w:w="1540"/>
        <w:gridCol w:w="1520"/>
        <w:gridCol w:w="20"/>
      </w:tblGrid>
      <w:tr w:rsidR="00D41626" w:rsidRPr="00D41626" w:rsidTr="008502F5">
        <w:trPr>
          <w:trHeight w:val="262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7"/>
                <w:sz w:val="15"/>
                <w:szCs w:val="15"/>
                <w:lang w:val="en-US"/>
              </w:rPr>
              <w:t>Group I</w:t>
            </w: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: Brunei,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7"/>
                <w:sz w:val="15"/>
                <w:szCs w:val="15"/>
                <w:lang w:val="en-US"/>
              </w:rPr>
              <w:t>Group III</w:t>
            </w: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: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0"/>
                <w:sz w:val="15"/>
                <w:szCs w:val="15"/>
                <w:lang w:val="en-US"/>
              </w:rPr>
              <w:t xml:space="preserve">Group IV </w:t>
            </w:r>
            <w:r w:rsidRPr="00D41626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n-US"/>
              </w:rPr>
              <w:t>(</w:t>
            </w:r>
            <w:r w:rsidRPr="00D41626"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vertAlign w:val="superscript"/>
                <w:lang w:val="en-US"/>
              </w:rPr>
              <w:t>1</w:t>
            </w:r>
            <w:r w:rsidRPr="00D41626">
              <w:rPr>
                <w:rFonts w:ascii="Times New Roman" w:eastAsia="Times New Roman" w:hAnsi="Times New Roman" w:cs="Times New Roman"/>
                <w:b/>
                <w:bCs/>
                <w:w w:val="90"/>
                <w:sz w:val="15"/>
                <w:szCs w:val="15"/>
                <w:lang w:val="en-US"/>
              </w:rPr>
              <w:t xml:space="preserve"> </w:t>
            </w:r>
            <w:r w:rsidRPr="00D41626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n-US"/>
              </w:rPr>
              <w:t>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Cambodia, Indonesia,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Bangladesh, Bhutan,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2"/>
                <w:sz w:val="15"/>
                <w:szCs w:val="15"/>
                <w:lang w:val="en-US"/>
              </w:rPr>
              <w:t>Laos, Malaysia,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Argentina, Brazil,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India, Maldives, Nepal,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Philippines, Singapore,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Paraguay, Uruguay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Pakistan, Sri Lanka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Thailand, Vietnam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9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33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>Harmonized System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7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>or Combined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Description of materials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78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Nomenclature code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8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Meat and edible meat offal, of the poultry of heading 0105,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fresh, chilled or frozen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ex 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Meat and edible meat offal of poultry, salted, in brine, dried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smoked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36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Fish and crustaceans,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and other aquatic invertebrates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ex 0407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Eggs in shell of poultry, other than for hatching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ex 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Eggs, not in shell and egg yolks, other than unfit for human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consumption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Mushrooms, fresh or chilled, frozen, provisionally preserved,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93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0710 80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Sweet potatoes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Strawberries,  raspberries,  blackberries,  mulberries, 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logan</w:t>
            </w:r>
            <w:r w:rsidRPr="00D4162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berries, black-, white- or redcurrants and gooseberries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1102 90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Flours,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groats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meal, pellets, rolled or flaked grains, starch of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9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1103 19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9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1103 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93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1104 19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1108 19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Inulin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5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 or  preserved  fish;  caviar  and  caviar  substitutes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from fish eggs; prepared or preserved crustaceans,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and other aquatic invertebrates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Cane or beet sugars and chemically pure sucrose, and other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sugars, artificial honey and caramel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8502F5">
        <w:trPr>
          <w:trHeight w:val="16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626">
        <w:rPr>
          <w:rFonts w:ascii="Times New Roman" w:eastAsia="Times New Roman" w:hAnsi="Times New Roman" w:cs="Times New Roman"/>
          <w:sz w:val="17"/>
          <w:szCs w:val="17"/>
          <w:lang w:val="en-US"/>
        </w:rPr>
        <w:t>_____________</w:t>
      </w: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(</w:t>
      </w:r>
      <w:proofErr w:type="gramStart"/>
      <w:r w:rsidRPr="00D41626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1</w:t>
      </w:r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)</w:t>
      </w:r>
      <w:proofErr w:type="gram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Materials for which a “X” is indicated.</w:t>
      </w:r>
    </w:p>
    <w:p w:rsidR="00D41626" w:rsidRPr="00D41626" w:rsidRDefault="00D41626" w:rsidP="00D4162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(</w:t>
      </w:r>
      <w:proofErr w:type="gramStart"/>
      <w:r w:rsidRPr="00D41626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2</w:t>
      </w:r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)</w:t>
      </w:r>
      <w:proofErr w:type="gram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</w:t>
      </w:r>
      <w:proofErr w:type="spellStart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Cumulation</w:t>
      </w:r>
      <w:proofErr w:type="spell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of these materials between least-developed-countries (LDCs) of each regional group (i.e. Cambodia and Laos in Group I; Bangladesh, Bhutan, Maldives and Nepal in Group III) is allowed. Similarly, </w:t>
      </w:r>
      <w:proofErr w:type="spellStart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cumulation</w:t>
      </w:r>
      <w:proofErr w:type="spell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of these materials is also allowed in a non-LDC of a regional group with materials originating in any other country of the same regional group.</w:t>
      </w: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41626" w:rsidRPr="00D41626">
          <w:pgSz w:w="11906" w:h="16838"/>
          <w:pgMar w:top="795" w:right="860" w:bottom="1021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0"/>
        <w:gridCol w:w="520"/>
        <w:gridCol w:w="1300"/>
        <w:gridCol w:w="2420"/>
        <w:gridCol w:w="1520"/>
        <w:gridCol w:w="1540"/>
        <w:gridCol w:w="1540"/>
        <w:gridCol w:w="20"/>
      </w:tblGrid>
      <w:tr w:rsidR="00D41626" w:rsidRPr="00D41626" w:rsidTr="00D41626">
        <w:trPr>
          <w:trHeight w:val="32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page143"/>
            <w:bookmarkEnd w:id="0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33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7"/>
                <w:sz w:val="15"/>
                <w:szCs w:val="15"/>
                <w:lang w:val="en-US"/>
              </w:rPr>
              <w:t>Group I</w:t>
            </w: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: Brunei,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4"/>
                <w:sz w:val="15"/>
                <w:szCs w:val="15"/>
                <w:lang w:val="en-US"/>
              </w:rPr>
              <w:t>Group III</w:t>
            </w: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: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87"/>
                <w:sz w:val="15"/>
                <w:szCs w:val="15"/>
                <w:lang w:val="en-US"/>
              </w:rPr>
              <w:t xml:space="preserve">Group IV </w:t>
            </w:r>
            <w:r w:rsidRPr="00D41626">
              <w:rPr>
                <w:rFonts w:ascii="Times New Roman" w:eastAsia="Times New Roman" w:hAnsi="Times New Roman" w:cs="Times New Roman"/>
                <w:w w:val="87"/>
                <w:sz w:val="15"/>
                <w:szCs w:val="15"/>
                <w:lang w:val="en-US"/>
              </w:rPr>
              <w:t>(</w:t>
            </w:r>
            <w:r w:rsidRPr="00D41626">
              <w:rPr>
                <w:rFonts w:ascii="Times New Roman" w:eastAsia="Times New Roman" w:hAnsi="Times New Roman" w:cs="Times New Roman"/>
                <w:w w:val="87"/>
                <w:sz w:val="19"/>
                <w:szCs w:val="19"/>
                <w:vertAlign w:val="superscript"/>
                <w:lang w:val="en-US"/>
              </w:rPr>
              <w:t>1</w:t>
            </w:r>
            <w:r w:rsidRPr="00D41626">
              <w:rPr>
                <w:rFonts w:ascii="Times New Roman" w:eastAsia="Times New Roman" w:hAnsi="Times New Roman" w:cs="Times New Roman"/>
                <w:b/>
                <w:bCs/>
                <w:w w:val="87"/>
                <w:sz w:val="15"/>
                <w:szCs w:val="15"/>
                <w:lang w:val="en-US"/>
              </w:rPr>
              <w:t xml:space="preserve"> </w:t>
            </w:r>
            <w:r w:rsidRPr="00D41626">
              <w:rPr>
                <w:rFonts w:ascii="Times New Roman" w:eastAsia="Times New Roman" w:hAnsi="Times New Roman" w:cs="Times New Roman"/>
                <w:w w:val="87"/>
                <w:sz w:val="15"/>
                <w:szCs w:val="15"/>
                <w:lang w:val="en-US"/>
              </w:rPr>
              <w:t>):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Cambodia, Indonesia,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Bangladesh, Bhutan,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6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2"/>
                <w:sz w:val="15"/>
                <w:szCs w:val="15"/>
                <w:lang w:val="en-US"/>
              </w:rPr>
              <w:t>Laos, Malaysia,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6"/>
                <w:sz w:val="15"/>
                <w:szCs w:val="15"/>
                <w:lang w:val="en-US"/>
              </w:rPr>
              <w:t>Argentina, Brazil,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India, Maldives, Nepal,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Philippines, Singapore,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6"/>
                <w:sz w:val="15"/>
                <w:szCs w:val="15"/>
                <w:lang w:val="en-US"/>
              </w:rPr>
              <w:t>Paraguay, Uruguay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Pakistan, Sri Lanka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93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Thailand, Vietnam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33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6"/>
                <w:sz w:val="15"/>
                <w:szCs w:val="15"/>
                <w:lang w:val="en-US"/>
              </w:rPr>
              <w:t>Harmonized System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7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>or Combined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Description of materials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78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en-US"/>
              </w:rPr>
              <w:t>Nomenclature code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8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1704 90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Sugar  confectionery,  not  containing  cocoa,  other  than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chewing gum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1806 10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Cocoa  powder,  containing  65 %  or  more  by  weight  of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sucrose/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isoglucose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1806 20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Chocolate and food preparations containing cocoa other than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cocoa powder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1901 90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food preparations containing less than 40 % by weight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cocoa, other than malt extract, containing less than 1,5 %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milkfat</w:t>
            </w:r>
            <w:proofErr w:type="gram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5 % sucrose or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isoglucose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5 % of glucose or starch.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8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1902 20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Stuffed pasta, whether or not cooked or otherwise prepared,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3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containing more than 20 % by weight of fish, crustaceans,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other aquatic invertebrates or containing more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than 20 % by weight of sausages and the like, of meat 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meat offal of any kind, including fats of any kind or origin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2003 10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Mushrooms, prepared or preserved otherwise than by vinegar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acetic acid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8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2007 10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Homogenised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jams,  fruit  jellies,  marmalades,  fruit  or  nut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purée and fruit or nut pastes, containing more than 13 %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by weight of sugar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2007 99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Non  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homogenised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preparations  of   jams,  fruit  jellies,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marmalades,  fruit  or  nut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purée  and  fruit  or  nut  pastes,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than of citrus fruit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2008 20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Fruit,  nuts  and  other  edible  parts  of  plants,  otherwise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2008 30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or preserved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3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2008 99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21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2009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Fruit juices (including grape must) and vegetable juices,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unfer</w:t>
            </w:r>
            <w:proofErr w:type="spellEnd"/>
            <w:r w:rsidRPr="00D41626">
              <w:rPr>
                <w:rFonts w:ascii="Arial" w:eastAsia="Times New Roman" w:hAnsi="Arial" w:cs="Arial"/>
                <w:w w:val="99"/>
                <w:sz w:val="17"/>
                <w:szCs w:val="17"/>
                <w:lang w:val="en-US"/>
              </w:rPr>
              <w:t>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mented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and  not  containing  added  spirit,  whether  or  not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containing added sugar or other sweetening matter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433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2101 12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Preparations with a basis of coffee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59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C29FBA" wp14:editId="117668B5">
                <wp:simplePos x="0" y="0"/>
                <wp:positionH relativeFrom="column">
                  <wp:posOffset>813435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0"/>
                <wp:wrapNone/>
                <wp:docPr id="31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D188" id="Rectangle 257" o:spid="_x0000_s1026" style="position:absolute;margin-left:64.05pt;margin-top:-1.2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GSdQ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" o:allowincell="f" fillcolor="black" stroked="f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B9BD5" wp14:editId="1AB5F713">
                <wp:simplePos x="0" y="0"/>
                <wp:positionH relativeFrom="column">
                  <wp:posOffset>810260</wp:posOffset>
                </wp:positionH>
                <wp:positionV relativeFrom="paragraph">
                  <wp:posOffset>-18415</wp:posOffset>
                </wp:positionV>
                <wp:extent cx="18415" cy="18415"/>
                <wp:effectExtent l="0" t="0" r="0" b="0"/>
                <wp:wrapNone/>
                <wp:docPr id="31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CCD2" id="Rectangle 258" o:spid="_x0000_s1026" style="position:absolute;margin-left:63.8pt;margin-top:-1.45pt;width:1.4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RVdQIAAPw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" o:allowincell="f" fillcolor="black" stroked="f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D44C53" wp14:editId="5880DD60">
                <wp:simplePos x="0" y="0"/>
                <wp:positionH relativeFrom="column">
                  <wp:posOffset>5525135</wp:posOffset>
                </wp:positionH>
                <wp:positionV relativeFrom="paragraph">
                  <wp:posOffset>-15240</wp:posOffset>
                </wp:positionV>
                <wp:extent cx="12700" cy="12065"/>
                <wp:effectExtent l="0" t="0" r="0" b="0"/>
                <wp:wrapNone/>
                <wp:docPr id="31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FAE2" id="Rectangle 259" o:spid="_x0000_s1026" style="position:absolute;margin-left:435.05pt;margin-top:-1.2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dG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" o:allowincell="f" fillcolor="black" stroked="f"/>
            </w:pict>
          </mc:Fallback>
        </mc:AlternateContent>
      </w: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41626" w:rsidRPr="00D4162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0"/>
        <w:gridCol w:w="20"/>
        <w:gridCol w:w="500"/>
        <w:gridCol w:w="500"/>
        <w:gridCol w:w="3220"/>
        <w:gridCol w:w="1540"/>
        <w:gridCol w:w="1540"/>
        <w:gridCol w:w="1520"/>
        <w:gridCol w:w="20"/>
      </w:tblGrid>
      <w:tr w:rsidR="00D41626" w:rsidRPr="00D41626" w:rsidTr="00D41626">
        <w:trPr>
          <w:trHeight w:val="329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page145"/>
            <w:bookmarkEnd w:id="1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3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7"/>
                <w:sz w:val="15"/>
                <w:szCs w:val="15"/>
                <w:lang w:val="en-US"/>
              </w:rPr>
              <w:t>Group I</w:t>
            </w: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: Brunei,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7"/>
                <w:sz w:val="15"/>
                <w:szCs w:val="15"/>
                <w:lang w:val="en-US"/>
              </w:rPr>
              <w:t>Group III</w:t>
            </w: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: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b/>
                <w:bCs/>
                <w:w w:val="90"/>
                <w:sz w:val="15"/>
                <w:szCs w:val="15"/>
                <w:lang w:val="en-US"/>
              </w:rPr>
              <w:t xml:space="preserve">Group IV </w:t>
            </w:r>
            <w:r w:rsidRPr="00D41626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n-US"/>
              </w:rPr>
              <w:t>(</w:t>
            </w:r>
            <w:r w:rsidRPr="00D41626"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vertAlign w:val="superscript"/>
                <w:lang w:val="en-US"/>
              </w:rPr>
              <w:t>1</w:t>
            </w:r>
            <w:r w:rsidRPr="00D41626">
              <w:rPr>
                <w:rFonts w:ascii="Times New Roman" w:eastAsia="Times New Roman" w:hAnsi="Times New Roman" w:cs="Times New Roman"/>
                <w:b/>
                <w:bCs/>
                <w:w w:val="90"/>
                <w:sz w:val="15"/>
                <w:szCs w:val="15"/>
                <w:lang w:val="en-US"/>
              </w:rPr>
              <w:t xml:space="preserve"> </w:t>
            </w:r>
            <w:r w:rsidRPr="00D41626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n-US"/>
              </w:rPr>
              <w:t>):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Cambodia, Indonesia,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Bangladesh, Bhutan,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6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2"/>
                <w:sz w:val="15"/>
                <w:szCs w:val="15"/>
                <w:lang w:val="en-US"/>
              </w:rPr>
              <w:t>Laos, Malaysia,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Argentina, Brazil,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India, Maldives, Nepal,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Philippines, Singapore,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4"/>
                <w:sz w:val="15"/>
                <w:szCs w:val="15"/>
                <w:lang w:val="en-US"/>
              </w:rPr>
              <w:t>Paraguay, Uruguay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Pakistan, Sri Lanka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9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n-US"/>
              </w:rPr>
              <w:t>Thailand, Vietnam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9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bookmarkStart w:id="2" w:name="_GoBack"/>
        <w:bookmarkEnd w:id="2"/>
      </w:tr>
      <w:tr w:rsidR="00D41626" w:rsidRPr="00D41626" w:rsidTr="00D41626">
        <w:trPr>
          <w:trHeight w:val="23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>Harmonized System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71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>or Combined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13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Description of materials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78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Nomenclature code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88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2101 20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Preparations with a basis of tea or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maté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09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2106 90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Food preparations not elsewhere specified, other than protein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concentrates  and  textured protein  substances: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flavoured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coloured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sugar  syrups  other  than 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isoglucose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glucose  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maltodextrine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syrups;  preparation  containing  more  than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1,5 % milkfat, 5 % sucrose or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isoglucose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5 % of glucose 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starch</w:t>
            </w:r>
            <w:proofErr w:type="gram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2204 30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Grape  must  other  than  grape  must  with  fermentation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prevented or arrested by the addition of alcohol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1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2205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Vermouth  and  other  wine  of  fresh  grapes 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flavoured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with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plants or aromatic substances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2206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fermented beverages; mixtures of fermented beverages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 mixtures  of  fermented  beverages  and  non-alcoholic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beverages, not elsewhere specified or included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2207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Undenatured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ethyl alcohol of an alcoholic strength by volume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80 %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vol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higher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1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2208 90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Undenatured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ethyl alcohol of an alcoholic strength by volume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less than 80 %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vol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other than arrack, plum, pear or cherry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spirit and other spirits and spirituous beverages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3302 10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Mixtures of odoriferous substances of a kind used in the drink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industries, containing  all 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flavouring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agents 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characterising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beverage  and  containing  more  than  1,5 %  milkfat,  5 %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sucrose or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isoglucose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5 % of glucose or starch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3302 10 29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Preparations of a kind used in the drink industries containing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w w:val="81"/>
                <w:sz w:val="17"/>
                <w:szCs w:val="17"/>
                <w:lang w:val="en-US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all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flavouring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agents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characterising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 beverage, other than of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  actual  alcoholic  strength  by  volume  exceeding  0,5 %,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containing,  by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weight,  more  than  1,5 %  milkfat,  5 %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204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sucrose or </w:t>
            </w:r>
            <w:proofErr w:type="spellStart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isoglucose</w:t>
            </w:r>
            <w:proofErr w:type="spellEnd"/>
            <w:r w:rsidRPr="00D4162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5 % glucose or starch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41626" w:rsidRPr="00D41626" w:rsidTr="00D41626">
        <w:trPr>
          <w:trHeight w:val="131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26" w:rsidRPr="00D41626" w:rsidRDefault="00D41626" w:rsidP="00D4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1626" w:rsidRPr="00D41626" w:rsidRDefault="00D41626" w:rsidP="00D416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(</w:t>
      </w:r>
      <w:proofErr w:type="gramStart"/>
      <w:r w:rsidRPr="00D41626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1</w:t>
      </w:r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)</w:t>
      </w:r>
      <w:proofErr w:type="gram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</w:t>
      </w:r>
      <w:proofErr w:type="spellStart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Cumulation</w:t>
      </w:r>
      <w:proofErr w:type="spell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of these materials originating in Argentina, Brazil and Uruguay, is not allowed in Paraguay. Moreover, </w:t>
      </w:r>
      <w:proofErr w:type="spellStart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>cumulation</w:t>
      </w:r>
      <w:proofErr w:type="spellEnd"/>
      <w:r w:rsidRPr="00D41626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of any material of Chapters 16 to 24 originating in Brazil, is not allowed in Argentina, Paraguay or Uruguay.’</w:t>
      </w:r>
    </w:p>
    <w:p w:rsidR="00D41626" w:rsidRPr="00D41626" w:rsidRDefault="00D41626" w:rsidP="00D41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41626" w:rsidRPr="00D41626">
          <w:pgSz w:w="11906" w:h="16838"/>
          <w:pgMar w:top="823" w:right="860" w:bottom="1440" w:left="780" w:header="720" w:footer="720" w:gutter="0"/>
          <w:cols w:space="720" w:equalWidth="0">
            <w:col w:w="10260"/>
          </w:cols>
          <w:noEndnote/>
        </w:sectPr>
      </w:pP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D0C116" wp14:editId="1A8C36D8">
                <wp:simplePos x="0" y="0"/>
                <wp:positionH relativeFrom="column">
                  <wp:posOffset>8255</wp:posOffset>
                </wp:positionH>
                <wp:positionV relativeFrom="paragraph">
                  <wp:posOffset>60960</wp:posOffset>
                </wp:positionV>
                <wp:extent cx="805815" cy="0"/>
                <wp:effectExtent l="0" t="0" r="0" b="0"/>
                <wp:wrapNone/>
                <wp:docPr id="31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BB7E" id="Line 26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8pt" to="64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yO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" o:allowincell="f" strokeweight=".16014mm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20CBBF" wp14:editId="5535189B">
                <wp:simplePos x="0" y="0"/>
                <wp:positionH relativeFrom="column">
                  <wp:posOffset>814070</wp:posOffset>
                </wp:positionH>
                <wp:positionV relativeFrom="paragraph">
                  <wp:posOffset>51435</wp:posOffset>
                </wp:positionV>
                <wp:extent cx="18415" cy="18415"/>
                <wp:effectExtent l="0" t="0" r="0" b="0"/>
                <wp:wrapNone/>
                <wp:docPr id="31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EC8F" id="Rectangle 263" o:spid="_x0000_s1026" style="position:absolute;margin-left:64.1pt;margin-top:4.05pt;width:1.45pt;height: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YLdQ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" o:allowincell="f" fillcolor="black" stroked="f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0FDD151" wp14:editId="5453F68D">
                <wp:simplePos x="0" y="0"/>
                <wp:positionH relativeFrom="column">
                  <wp:posOffset>820420</wp:posOffset>
                </wp:positionH>
                <wp:positionV relativeFrom="paragraph">
                  <wp:posOffset>60960</wp:posOffset>
                </wp:positionV>
                <wp:extent cx="2756535" cy="0"/>
                <wp:effectExtent l="0" t="0" r="0" b="0"/>
                <wp:wrapNone/>
                <wp:docPr id="30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7230" id="Line 26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4.8pt" to="281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DJ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" o:allowincell="f" strokeweight=".16mm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4266F3E" wp14:editId="41866634">
                <wp:simplePos x="0" y="0"/>
                <wp:positionH relativeFrom="column">
                  <wp:posOffset>3583305</wp:posOffset>
                </wp:positionH>
                <wp:positionV relativeFrom="paragraph">
                  <wp:posOffset>60960</wp:posOffset>
                </wp:positionV>
                <wp:extent cx="968375" cy="0"/>
                <wp:effectExtent l="0" t="0" r="0" b="0"/>
                <wp:wrapNone/>
                <wp:docPr id="30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8881" id="Line 26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4.8pt" to="35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kd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" o:allowincell="f" strokeweight=".16mm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C0BBA12" wp14:editId="48EE34EE">
                <wp:simplePos x="0" y="0"/>
                <wp:positionH relativeFrom="column">
                  <wp:posOffset>4558030</wp:posOffset>
                </wp:positionH>
                <wp:positionV relativeFrom="paragraph">
                  <wp:posOffset>60960</wp:posOffset>
                </wp:positionV>
                <wp:extent cx="968375" cy="0"/>
                <wp:effectExtent l="0" t="0" r="0" b="0"/>
                <wp:wrapNone/>
                <wp:docPr id="30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B8E5" id="Line 26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4.8pt" to="43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" o:allowincell="f" strokeweight=".16mm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57179FB" wp14:editId="1D618520">
                <wp:simplePos x="0" y="0"/>
                <wp:positionH relativeFrom="column">
                  <wp:posOffset>5528945</wp:posOffset>
                </wp:positionH>
                <wp:positionV relativeFrom="paragraph">
                  <wp:posOffset>54610</wp:posOffset>
                </wp:positionV>
                <wp:extent cx="12700" cy="12065"/>
                <wp:effectExtent l="0" t="0" r="0" b="0"/>
                <wp:wrapNone/>
                <wp:docPr id="30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1605" id="Rectangle 267" o:spid="_x0000_s1026" style="position:absolute;margin-left:435.35pt;margin-top:4.3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zM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" o:allowincell="f" fillcolor="black" stroked="f"/>
            </w:pict>
          </mc:Fallback>
        </mc:AlternateContent>
      </w:r>
      <w:r w:rsidRPr="00D4162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13CE8AD" wp14:editId="58B71CB2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6512560" cy="0"/>
                <wp:effectExtent l="0" t="0" r="0" b="0"/>
                <wp:wrapNone/>
                <wp:docPr id="30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184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A80A" id="Line 26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8pt" to="512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wTFgIAAC0EAAAOAAAAZHJzL2Uyb0RvYy54bWysU8GO2yAQvVfqPyDuie2s42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" o:allowincell="f" strokeweight=".51292mm"/>
            </w:pict>
          </mc:Fallback>
        </mc:AlternateContent>
      </w:r>
    </w:p>
    <w:p w:rsidR="006E70FD" w:rsidRDefault="006E70FD"/>
    <w:sectPr w:rsidR="006E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26"/>
    <w:rsid w:val="00531363"/>
    <w:rsid w:val="006E70FD"/>
    <w:rsid w:val="00D41626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46C6-B479-461B-868F-643CFB5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4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Oral</dc:creator>
  <cp:keywords/>
  <dc:description/>
  <cp:lastModifiedBy>Mehmet Oral</cp:lastModifiedBy>
  <cp:revision>1</cp:revision>
  <dcterms:created xsi:type="dcterms:W3CDTF">2015-06-05T07:59:00Z</dcterms:created>
  <dcterms:modified xsi:type="dcterms:W3CDTF">2015-06-05T08:03:00Z</dcterms:modified>
</cp:coreProperties>
</file>